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DB235">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514343A3">
      <w:pPr>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p>
    <w:p w14:paraId="0C58CB6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方正小标宋_GBK" w:eastAsia="方正小标宋_GBK"/>
          <w:sz w:val="44"/>
          <w:szCs w:val="44"/>
        </w:rPr>
      </w:pPr>
      <w:r>
        <w:rPr>
          <w:rFonts w:hint="eastAsia" w:ascii="方正小标宋_GBK" w:eastAsia="方正小标宋_GBK"/>
          <w:sz w:val="44"/>
          <w:szCs w:val="44"/>
          <w:lang w:val="en-US" w:eastAsia="zh-CN"/>
        </w:rPr>
        <w:t>京津冀人工智能领域职工创新成果展示暨创新工匠交流活动</w:t>
      </w:r>
      <w:r>
        <w:rPr>
          <w:rFonts w:hint="eastAsia" w:ascii="方正小标宋_GBK" w:eastAsia="方正小标宋_GBK"/>
          <w:sz w:val="44"/>
          <w:szCs w:val="44"/>
        </w:rPr>
        <w:t>方案</w:t>
      </w:r>
    </w:p>
    <w:p w14:paraId="36FA24A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lang w:val="en-US" w:eastAsia="zh-CN"/>
        </w:rPr>
      </w:pPr>
      <w:bookmarkStart w:id="0" w:name="_Hlk135309613"/>
    </w:p>
    <w:p w14:paraId="068BB12E">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val="en-US" w:eastAsia="zh-CN"/>
        </w:rPr>
        <w:t>为深入贯彻习近平总书记关于发展新质生产力和推动京津冀协同发展的重要指示精神，落实《京津冀工会助力发展新质生产力行动方案》有关要求，</w:t>
      </w:r>
      <w:bookmarkStart w:id="2" w:name="_GoBack"/>
      <w:bookmarkEnd w:id="2"/>
      <w:r>
        <w:rPr>
          <w:rFonts w:hint="eastAsia" w:ascii="仿宋_GB2312" w:eastAsia="仿宋_GB2312"/>
          <w:sz w:val="32"/>
          <w:szCs w:val="32"/>
          <w:lang w:val="en-US" w:eastAsia="zh-CN"/>
        </w:rPr>
        <w:t>充分发挥广大职工在人工智能领域科技创新中的主体作用，持续激发职工创新热情和创造潜能，依托</w:t>
      </w:r>
      <w:r>
        <w:rPr>
          <w:rFonts w:hint="eastAsia" w:ascii="仿宋_GB2312" w:eastAsia="仿宋_GB2312"/>
          <w:b/>
          <w:bCs/>
          <w:sz w:val="32"/>
          <w:szCs w:val="32"/>
          <w:lang w:val="en-US" w:eastAsia="zh-CN"/>
        </w:rPr>
        <w:t>“首都工会公益伙伴项目”</w:t>
      </w:r>
      <w:r>
        <w:rPr>
          <w:rFonts w:hint="eastAsia" w:ascii="仿宋_GB2312" w:eastAsia="仿宋_GB2312"/>
          <w:sz w:val="32"/>
          <w:szCs w:val="32"/>
          <w:lang w:val="en-US" w:eastAsia="zh-CN"/>
        </w:rPr>
        <w:t>，由北京市总工会主办，中关村社会组织联合会承办，并携手温泉镇政府、北京市中关村社团第一联合党委、京津冀企业家联盟、创新策源·马连洼产业协同发展联盟、北京发明协会、北京产业技术创新联盟联合会、中关村智能科技发展促进会等多家单位，定于</w:t>
      </w:r>
      <w:r>
        <w:rPr>
          <w:rFonts w:hint="eastAsia" w:ascii="仿宋_GB2312" w:eastAsia="仿宋_GB2312"/>
          <w:b/>
          <w:bCs/>
          <w:sz w:val="32"/>
          <w:szCs w:val="32"/>
          <w:lang w:val="en-US" w:eastAsia="zh-CN"/>
        </w:rPr>
        <w:t>2026年10月30日（周五）</w:t>
      </w:r>
      <w:r>
        <w:rPr>
          <w:rFonts w:hint="eastAsia" w:ascii="仿宋_GB2312" w:eastAsia="仿宋_GB2312"/>
          <w:sz w:val="32"/>
          <w:szCs w:val="32"/>
          <w:lang w:val="en-US" w:eastAsia="zh-CN"/>
        </w:rPr>
        <w:t>举办京津冀人工智能领域职工创新成果展示暨创新工匠交流活动，旨在以人工智能赋能职工创新，促进职工AI创新成果与京津冀产业场景对接交流，提升职工数字技能和创新能力，助力北京（京津冀）国际科技创新中心建设。</w:t>
      </w:r>
    </w:p>
    <w:p w14:paraId="3818E25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活动</w:t>
      </w:r>
      <w:r>
        <w:rPr>
          <w:rFonts w:hint="eastAsia" w:ascii="黑体" w:hAnsi="黑体" w:eastAsia="黑体"/>
          <w:sz w:val="32"/>
          <w:szCs w:val="32"/>
        </w:rPr>
        <w:t>时间</w:t>
      </w:r>
    </w:p>
    <w:p w14:paraId="561528F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rPr>
        <w:t>2</w:t>
      </w:r>
      <w:r>
        <w:rPr>
          <w:rFonts w:ascii="仿宋_GB2312" w:hAnsi="黑体" w:eastAsia="仿宋_GB2312"/>
          <w:sz w:val="32"/>
          <w:szCs w:val="32"/>
        </w:rPr>
        <w:t>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w:t>
      </w:r>
      <w:r>
        <w:rPr>
          <w:rFonts w:hint="eastAsia" w:ascii="仿宋_GB2312" w:hAnsi="黑体" w:eastAsia="仿宋_GB2312"/>
          <w:sz w:val="32"/>
          <w:szCs w:val="32"/>
          <w:lang w:val="en-US" w:eastAsia="zh-CN"/>
        </w:rPr>
        <w:t>10</w:t>
      </w:r>
      <w:r>
        <w:rPr>
          <w:rFonts w:hint="eastAsia" w:ascii="仿宋_GB2312" w:hAnsi="黑体" w:eastAsia="仿宋_GB2312"/>
          <w:sz w:val="32"/>
          <w:szCs w:val="32"/>
        </w:rPr>
        <w:t>月</w:t>
      </w:r>
      <w:r>
        <w:rPr>
          <w:rFonts w:hint="eastAsia" w:ascii="仿宋_GB2312" w:hAnsi="黑体" w:eastAsia="仿宋_GB2312"/>
          <w:sz w:val="32"/>
          <w:szCs w:val="32"/>
          <w:lang w:val="en-US" w:eastAsia="zh-CN"/>
        </w:rPr>
        <w:t>30</w:t>
      </w:r>
      <w:r>
        <w:rPr>
          <w:rFonts w:hint="eastAsia" w:ascii="仿宋_GB2312" w:hAnsi="黑体" w:eastAsia="仿宋_GB2312"/>
          <w:sz w:val="32"/>
          <w:szCs w:val="32"/>
        </w:rPr>
        <w:t>日</w:t>
      </w:r>
      <w:r>
        <w:rPr>
          <w:rFonts w:hint="eastAsia" w:ascii="仿宋_GB2312" w:hAnsi="黑体" w:eastAsia="仿宋_GB2312"/>
          <w:sz w:val="32"/>
          <w:szCs w:val="32"/>
          <w:lang w:val="en-US" w:eastAsia="zh-CN"/>
        </w:rPr>
        <w:t>（周五）10:30-16:30</w:t>
      </w:r>
    </w:p>
    <w:p w14:paraId="13EE968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sz w:val="32"/>
          <w:szCs w:val="32"/>
          <w:lang w:val="en-US" w:eastAsia="zh-CN"/>
        </w:rPr>
      </w:pPr>
      <w:r>
        <w:rPr>
          <w:rFonts w:hint="eastAsia" w:ascii="黑体" w:hAnsi="黑体" w:eastAsia="黑体"/>
          <w:sz w:val="32"/>
          <w:szCs w:val="32"/>
          <w:lang w:val="en-US" w:eastAsia="zh-CN"/>
        </w:rPr>
        <w:t>二、活动主题</w:t>
      </w:r>
    </w:p>
    <w:p w14:paraId="74D0762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匠心铸魂·AI领航</w:t>
      </w:r>
    </w:p>
    <w:p w14:paraId="52F137B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lang w:val="en-US" w:eastAsia="zh-CN"/>
        </w:rPr>
        <w:t>三</w:t>
      </w:r>
      <w:r>
        <w:rPr>
          <w:rFonts w:hint="eastAsia" w:ascii="黑体" w:hAnsi="黑体" w:eastAsia="黑体"/>
          <w:sz w:val="32"/>
          <w:szCs w:val="32"/>
        </w:rPr>
        <w:t>、</w:t>
      </w:r>
      <w:r>
        <w:rPr>
          <w:rFonts w:hint="eastAsia" w:ascii="黑体" w:hAnsi="黑体" w:eastAsia="黑体"/>
          <w:sz w:val="32"/>
          <w:szCs w:val="32"/>
          <w:lang w:val="en-US" w:eastAsia="zh-CN"/>
        </w:rPr>
        <w:t>活动</w:t>
      </w:r>
      <w:r>
        <w:rPr>
          <w:rFonts w:hint="eastAsia" w:ascii="黑体" w:hAnsi="黑体" w:eastAsia="黑体"/>
          <w:sz w:val="32"/>
          <w:szCs w:val="32"/>
        </w:rPr>
        <w:t>地点</w:t>
      </w:r>
    </w:p>
    <w:p w14:paraId="6EB13D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中关村环保园创中心（北京市海淀区温泉地区中关村北清路156号）中关村科学城北区会客厅55号院6号楼</w:t>
      </w:r>
    </w:p>
    <w:p w14:paraId="32FDC2D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lang w:val="en-US" w:eastAsia="zh-CN"/>
        </w:rPr>
        <w:t>四</w:t>
      </w:r>
      <w:r>
        <w:rPr>
          <w:rFonts w:hint="eastAsia" w:ascii="黑体" w:hAnsi="黑体" w:eastAsia="黑体"/>
          <w:sz w:val="32"/>
          <w:szCs w:val="32"/>
        </w:rPr>
        <w:t>、组织机构</w:t>
      </w:r>
    </w:p>
    <w:p w14:paraId="30CF6AD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主办</w:t>
      </w:r>
      <w:r>
        <w:rPr>
          <w:rFonts w:hint="eastAsia" w:ascii="仿宋_GB2312" w:hAnsi="黑体" w:eastAsia="仿宋_GB2312"/>
          <w:sz w:val="32"/>
          <w:szCs w:val="32"/>
        </w:rPr>
        <w:t>单位：</w:t>
      </w:r>
      <w:r>
        <w:rPr>
          <w:rFonts w:hint="eastAsia" w:ascii="仿宋_GB2312" w:hAnsi="黑体" w:eastAsia="仿宋_GB2312"/>
          <w:sz w:val="32"/>
          <w:szCs w:val="32"/>
          <w:lang w:val="en-US" w:eastAsia="zh-CN"/>
        </w:rPr>
        <w:t>北京市总工会</w:t>
      </w:r>
    </w:p>
    <w:p w14:paraId="19F42F7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承办</w:t>
      </w:r>
      <w:r>
        <w:rPr>
          <w:rFonts w:hint="eastAsia" w:ascii="仿宋_GB2312" w:hAnsi="黑体" w:eastAsia="仿宋_GB2312"/>
          <w:sz w:val="32"/>
          <w:szCs w:val="32"/>
        </w:rPr>
        <w:t>单位：</w:t>
      </w:r>
      <w:r>
        <w:rPr>
          <w:rFonts w:hint="eastAsia" w:ascii="仿宋_GB2312" w:hAnsi="黑体" w:eastAsia="仿宋_GB2312"/>
          <w:sz w:val="32"/>
          <w:szCs w:val="32"/>
          <w:lang w:val="en-US" w:eastAsia="zh-CN"/>
        </w:rPr>
        <w:t>中关村社会组织联合会</w:t>
      </w:r>
    </w:p>
    <w:p w14:paraId="6D641D39">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联合承办：北京市中关村社团第一联合党委</w:t>
      </w:r>
    </w:p>
    <w:p w14:paraId="1377E4A0">
      <w:pPr>
        <w:keepNext w:val="0"/>
        <w:keepLines w:val="0"/>
        <w:pageBreakBefore w:val="0"/>
        <w:widowControl w:val="0"/>
        <w:kinsoku/>
        <w:wordWrap/>
        <w:overflowPunct/>
        <w:topLinePunct w:val="0"/>
        <w:autoSpaceDE/>
        <w:autoSpaceDN/>
        <w:bidi w:val="0"/>
        <w:adjustRightInd/>
        <w:snapToGrid/>
        <w:spacing w:line="520" w:lineRule="exact"/>
        <w:ind w:firstLine="2240" w:firstLineChars="7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京津冀企业家联盟</w:t>
      </w:r>
    </w:p>
    <w:p w14:paraId="48B9EDCA">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创新策源·马连洼产业协同发展联盟</w:t>
      </w:r>
    </w:p>
    <w:p w14:paraId="25A2EA55">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北京产业技术创新联盟联合会</w:t>
      </w:r>
    </w:p>
    <w:p w14:paraId="72B41A16">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北京实创环保发展有限公司</w:t>
      </w:r>
    </w:p>
    <w:p w14:paraId="73F27C6C">
      <w:pPr>
        <w:keepNext w:val="0"/>
        <w:keepLines w:val="0"/>
        <w:pageBreakBefore w:val="0"/>
        <w:widowControl w:val="0"/>
        <w:kinsoku/>
        <w:wordWrap/>
        <w:overflowPunct/>
        <w:topLinePunct w:val="0"/>
        <w:autoSpaceDE/>
        <w:autoSpaceDN/>
        <w:bidi w:val="0"/>
        <w:adjustRightInd/>
        <w:snapToGrid/>
        <w:spacing w:line="520" w:lineRule="exact"/>
        <w:ind w:firstLine="2249" w:firstLineChars="703"/>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北京翠湖科创科技发展有限公司</w:t>
      </w:r>
    </w:p>
    <w:p w14:paraId="2D4F1FD4">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协办单位：北京发明协会</w:t>
      </w:r>
    </w:p>
    <w:p w14:paraId="6BF76A95">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中关村智能科技发展促进会</w:t>
      </w:r>
    </w:p>
    <w:p w14:paraId="324B6A40">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AI智能体生态90公社</w:t>
      </w:r>
    </w:p>
    <w:p w14:paraId="78CE0CA4">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 xml:space="preserve">          中关村超互联新基建产业创新联盟</w:t>
      </w:r>
    </w:p>
    <w:p w14:paraId="295AB891">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支持单位：温泉镇人民政府</w:t>
      </w:r>
    </w:p>
    <w:p w14:paraId="74D022C9">
      <w:pPr>
        <w:keepNext w:val="0"/>
        <w:keepLines w:val="0"/>
        <w:pageBreakBefore w:val="0"/>
        <w:kinsoku/>
        <w:wordWrap/>
        <w:overflowPunct/>
        <w:topLinePunct w:val="0"/>
        <w:autoSpaceDE/>
        <w:autoSpaceDN/>
        <w:bidi w:val="0"/>
        <w:adjustRightInd/>
        <w:spacing w:line="600" w:lineRule="exact"/>
        <w:ind w:firstLine="640" w:firstLineChars="200"/>
        <w:textAlignment w:val="auto"/>
        <w:rPr>
          <w:rFonts w:hint="eastAsia" w:ascii="黑体" w:hAnsi="黑体" w:eastAsia="黑体"/>
          <w:sz w:val="32"/>
          <w:szCs w:val="32"/>
          <w:lang w:eastAsia="zh-CN"/>
        </w:rPr>
      </w:pPr>
      <w:bookmarkStart w:id="1" w:name="_Hlk135224350"/>
      <w:r>
        <w:rPr>
          <w:rFonts w:hint="eastAsia" w:ascii="黑体" w:hAnsi="黑体" w:eastAsia="黑体"/>
          <w:sz w:val="32"/>
          <w:szCs w:val="32"/>
          <w:lang w:val="en-US" w:eastAsia="zh-CN"/>
        </w:rPr>
        <w:t>五</w:t>
      </w:r>
      <w:r>
        <w:rPr>
          <w:rFonts w:hint="eastAsia" w:ascii="黑体" w:hAnsi="黑体" w:eastAsia="黑体"/>
          <w:sz w:val="32"/>
          <w:szCs w:val="32"/>
        </w:rPr>
        <w:t>、活动安排</w:t>
      </w:r>
    </w:p>
    <w:bookmarkEnd w:id="0"/>
    <w:bookmarkEnd w:id="1"/>
    <w:p w14:paraId="24A824B7">
      <w:pPr>
        <w:keepNext w:val="0"/>
        <w:keepLines w:val="0"/>
        <w:pageBreakBefore w:val="0"/>
        <w:widowControl/>
        <w:kinsoku/>
        <w:wordWrap/>
        <w:overflowPunct/>
        <w:topLinePunct w:val="0"/>
        <w:autoSpaceDE/>
        <w:autoSpaceDN/>
        <w:bidi w:val="0"/>
        <w:adjustRightInd/>
        <w:snapToGrid w:val="0"/>
        <w:spacing w:line="600" w:lineRule="exact"/>
        <w:ind w:firstLine="480" w:firstLineChars="150"/>
        <w:textAlignment w:val="auto"/>
        <w:rPr>
          <w:rFonts w:hint="default"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（一）上午“走一线·看匠心”考察交流活动</w:t>
      </w:r>
    </w:p>
    <w:p w14:paraId="427660E4">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time" w:hAnsi="time" w:eastAsia="仿宋_GB2312"/>
          <w:b w:val="0"/>
          <w:bCs/>
          <w:sz w:val="32"/>
          <w:szCs w:val="32"/>
          <w:lang w:val="en-US" w:eastAsia="zh-CN"/>
        </w:rPr>
      </w:pPr>
      <w:r>
        <w:rPr>
          <w:rFonts w:hint="eastAsia" w:ascii="仿宋_GB2312" w:hAnsi="仿宋_GB2312" w:eastAsia="仿宋_GB2312" w:cs="仿宋_GB2312"/>
          <w:color w:val="000000"/>
          <w:kern w:val="2"/>
          <w:sz w:val="32"/>
          <w:szCs w:val="32"/>
          <w:u w:color="000000"/>
          <w:lang w:val="en-US" w:eastAsia="zh-CN"/>
        </w:rPr>
        <w:t>10:30-11:30，</w:t>
      </w:r>
      <w:r>
        <w:rPr>
          <w:rFonts w:hint="eastAsia" w:ascii="time" w:hAnsi="time" w:eastAsia="仿宋_GB2312"/>
          <w:b w:val="0"/>
          <w:bCs/>
          <w:sz w:val="32"/>
          <w:szCs w:val="32"/>
          <w:lang w:val="en-US" w:eastAsia="zh-CN"/>
        </w:rPr>
        <w:t>参观北京中关村综合保税区，</w:t>
      </w:r>
      <w:r>
        <w:rPr>
          <w:rFonts w:hint="default" w:ascii="time" w:hAnsi="time" w:eastAsia="仿宋_GB2312"/>
          <w:b w:val="0"/>
          <w:bCs/>
          <w:sz w:val="32"/>
          <w:szCs w:val="32"/>
          <w:lang w:val="en-US" w:eastAsia="zh-CN"/>
        </w:rPr>
        <w:t>智能分拣车间等</w:t>
      </w:r>
      <w:r>
        <w:rPr>
          <w:rFonts w:hint="eastAsia" w:ascii="time" w:hAnsi="time" w:eastAsia="仿宋_GB2312"/>
          <w:b w:val="0"/>
          <w:bCs/>
          <w:sz w:val="32"/>
          <w:szCs w:val="32"/>
          <w:lang w:val="en-US" w:eastAsia="zh-CN"/>
        </w:rPr>
        <w:t>。参会代表自主报名，</w:t>
      </w:r>
      <w:r>
        <w:rPr>
          <w:rFonts w:hint="default" w:ascii="time" w:hAnsi="time" w:eastAsia="仿宋_GB2312"/>
          <w:b w:val="0"/>
          <w:bCs/>
          <w:sz w:val="32"/>
          <w:szCs w:val="32"/>
          <w:lang w:val="en-US" w:eastAsia="zh-CN"/>
        </w:rPr>
        <w:t>集体</w:t>
      </w:r>
      <w:r>
        <w:rPr>
          <w:rFonts w:hint="eastAsia" w:ascii="time" w:hAnsi="time" w:eastAsia="仿宋_GB2312"/>
          <w:b w:val="0"/>
          <w:bCs/>
          <w:sz w:val="32"/>
          <w:szCs w:val="32"/>
          <w:lang w:val="en-US" w:eastAsia="zh-CN"/>
        </w:rPr>
        <w:t>参观。</w:t>
      </w:r>
    </w:p>
    <w:p w14:paraId="6F793D8C">
      <w:pPr>
        <w:keepNext w:val="0"/>
        <w:keepLines w:val="0"/>
        <w:pageBreakBefore w:val="0"/>
        <w:widowControl/>
        <w:kinsoku/>
        <w:wordWrap/>
        <w:overflowPunct/>
        <w:topLinePunct w:val="0"/>
        <w:autoSpaceDE/>
        <w:autoSpaceDN/>
        <w:bidi w:val="0"/>
        <w:adjustRightInd/>
        <w:snapToGrid w:val="0"/>
        <w:spacing w:line="600" w:lineRule="exact"/>
        <w:ind w:firstLine="480" w:firstLineChars="150"/>
        <w:textAlignment w:val="auto"/>
        <w:rPr>
          <w:rFonts w:hint="default"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（二）午餐及签到</w:t>
      </w:r>
    </w:p>
    <w:p w14:paraId="2BD025F8">
      <w:pPr>
        <w:keepNext w:val="0"/>
        <w:keepLines w:val="0"/>
        <w:pageBreakBefore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520" w:lineRule="exact"/>
        <w:ind w:firstLine="640" w:firstLineChars="200"/>
        <w:jc w:val="both"/>
        <w:textAlignment w:val="auto"/>
        <w:rPr>
          <w:rFonts w:hint="default" w:ascii="仿宋_GB2312" w:hAnsi="仿宋_GB2312" w:eastAsia="仿宋_GB2312" w:cs="仿宋_GB2312"/>
          <w:color w:val="000000"/>
          <w:kern w:val="2"/>
          <w:sz w:val="32"/>
          <w:szCs w:val="32"/>
          <w:u w:color="000000"/>
          <w:lang w:val="en-US" w:eastAsia="zh-CN"/>
        </w:rPr>
      </w:pPr>
      <w:r>
        <w:rPr>
          <w:rFonts w:hint="eastAsia" w:ascii="仿宋_GB2312" w:hAnsi="仿宋_GB2312" w:eastAsia="仿宋_GB2312" w:cs="仿宋_GB2312"/>
          <w:color w:val="000000"/>
          <w:kern w:val="2"/>
          <w:sz w:val="32"/>
          <w:szCs w:val="32"/>
          <w:u w:color="000000"/>
          <w:lang w:val="en-US" w:eastAsia="zh-CN"/>
        </w:rPr>
        <w:t>11:30-13:00，与会人员到中关村综保区大厦B1层就餐，餐后到主会场签到。</w:t>
      </w:r>
    </w:p>
    <w:p w14:paraId="6BC53E0C">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520" w:lineRule="exact"/>
        <w:ind w:firstLine="480" w:firstLineChars="150"/>
        <w:jc w:val="both"/>
        <w:textAlignment w:val="auto"/>
        <w:rPr>
          <w:rFonts w:hint="default" w:ascii="楷体_GB2312" w:hAnsi="楷体_GB2312" w:eastAsia="楷体_GB2312" w:cs="楷体_GB2312"/>
          <w:color w:val="000000"/>
          <w:spacing w:val="-51"/>
          <w:kern w:val="2"/>
          <w:sz w:val="32"/>
          <w:szCs w:val="32"/>
          <w:u w:color="000000"/>
          <w:lang w:val="en-US" w:eastAsia="zh-CN" w:bidi="ar-SA"/>
        </w:rPr>
      </w:pPr>
      <w:r>
        <w:rPr>
          <w:rFonts w:hint="eastAsia" w:ascii="楷体_GB2312" w:hAnsi="楷体_GB2312" w:eastAsia="楷体_GB2312" w:cs="楷体_GB2312"/>
          <w:color w:val="000000"/>
          <w:kern w:val="2"/>
          <w:sz w:val="32"/>
          <w:szCs w:val="32"/>
          <w:u w:color="000000"/>
          <w:lang w:val="en-US" w:eastAsia="zh-CN" w:bidi="ar-SA"/>
        </w:rPr>
        <w:t>（三）</w:t>
      </w:r>
      <w:r>
        <w:rPr>
          <w:rFonts w:hint="eastAsia" w:ascii="楷体_GB2312" w:hAnsi="楷体_GB2312" w:eastAsia="楷体_GB2312" w:cs="楷体_GB2312"/>
          <w:color w:val="000000"/>
          <w:spacing w:val="-28"/>
          <w:kern w:val="2"/>
          <w:sz w:val="32"/>
          <w:szCs w:val="32"/>
          <w:u w:color="000000"/>
          <w:lang w:val="en-US" w:eastAsia="zh-CN" w:bidi="ar-SA"/>
        </w:rPr>
        <w:t>下午“</w:t>
      </w:r>
      <w:r>
        <w:rPr>
          <w:rFonts w:hint="eastAsia" w:ascii="楷体_GB2312" w:hAnsi="楷体_GB2312" w:eastAsia="楷体_GB2312" w:cs="楷体_GB2312"/>
          <w:color w:val="000000"/>
          <w:spacing w:val="-51"/>
          <w:kern w:val="2"/>
          <w:sz w:val="32"/>
          <w:szCs w:val="32"/>
          <w:u w:color="000000"/>
          <w:lang w:val="en-US" w:eastAsia="zh-CN" w:bidi="ar-SA"/>
        </w:rPr>
        <w:t>匠心铸魂·AI领航”职工创新成果展示交流活动</w:t>
      </w:r>
    </w:p>
    <w:p w14:paraId="3F7ADDED">
      <w:pPr>
        <w:keepNext w:val="0"/>
        <w:keepLines w:val="0"/>
        <w:pageBreakBefore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520" w:lineRule="exact"/>
        <w:ind w:firstLine="640" w:firstLineChars="200"/>
        <w:jc w:val="both"/>
        <w:textAlignment w:val="auto"/>
        <w:rPr>
          <w:rFonts w:hint="default" w:ascii="仿宋_GB2312" w:hAnsi="仿宋_GB2312" w:eastAsia="仿宋_GB2312" w:cs="仿宋_GB2312"/>
          <w:color w:val="000000"/>
          <w:kern w:val="2"/>
          <w:sz w:val="32"/>
          <w:szCs w:val="32"/>
          <w:u w:color="000000"/>
          <w:lang w:val="en-US" w:eastAsia="zh-CN"/>
        </w:rPr>
      </w:pPr>
      <w:r>
        <w:rPr>
          <w:rFonts w:hint="eastAsia" w:ascii="仿宋_GB2312" w:hAnsi="仿宋_GB2312" w:eastAsia="仿宋_GB2312" w:cs="仿宋_GB2312"/>
          <w:color w:val="000000"/>
          <w:kern w:val="2"/>
          <w:sz w:val="32"/>
          <w:szCs w:val="32"/>
          <w:u w:color="000000"/>
          <w:lang w:val="en-US" w:eastAsia="zh-CN"/>
        </w:rPr>
        <w:t>13:30-16:30，职工创新成果展示</w:t>
      </w:r>
      <w:r>
        <w:rPr>
          <w:rFonts w:hint="default" w:ascii="仿宋_GB2312" w:hAnsi="仿宋_GB2312" w:eastAsia="仿宋_GB2312" w:cs="仿宋_GB2312"/>
          <w:color w:val="000000"/>
          <w:kern w:val="2"/>
          <w:sz w:val="32"/>
          <w:szCs w:val="32"/>
          <w:u w:color="000000"/>
          <w:lang w:val="en-US" w:eastAsia="zh-CN"/>
        </w:rPr>
        <w:t>交流</w:t>
      </w:r>
      <w:r>
        <w:rPr>
          <w:rFonts w:hint="eastAsia" w:ascii="仿宋_GB2312" w:hAnsi="仿宋_GB2312" w:eastAsia="仿宋_GB2312" w:cs="仿宋_GB2312"/>
          <w:color w:val="000000"/>
          <w:kern w:val="2"/>
          <w:sz w:val="32"/>
          <w:szCs w:val="32"/>
          <w:u w:color="000000"/>
          <w:lang w:val="en-US" w:eastAsia="zh-CN"/>
        </w:rPr>
        <w:t>，</w:t>
      </w:r>
      <w:r>
        <w:rPr>
          <w:rFonts w:hint="eastAsia" w:ascii="仿宋_GB2312" w:hAnsi="仿宋_GB2312" w:eastAsia="仿宋_GB2312" w:cs="仿宋_GB2312"/>
          <w:b/>
          <w:bCs/>
          <w:sz w:val="32"/>
          <w:szCs w:val="32"/>
          <w:lang w:val="en-US" w:eastAsia="zh-CN"/>
        </w:rPr>
        <w:t>主会场</w:t>
      </w:r>
      <w:r>
        <w:rPr>
          <w:rFonts w:hint="eastAsia" w:ascii="仿宋_GB2312" w:hAnsi="仿宋_GB2312" w:eastAsia="仿宋_GB2312" w:cs="仿宋_GB2312"/>
          <w:sz w:val="32"/>
          <w:szCs w:val="32"/>
          <w:lang w:val="en-US" w:eastAsia="zh-CN"/>
        </w:rPr>
        <w:t>中关村环保园创中心（北京市海淀区温泉地区中关村北清路156号）中关村科学城北区会客厅55号院6号楼。</w:t>
      </w:r>
    </w:p>
    <w:p w14:paraId="1B5BFE02">
      <w:pPr>
        <w:keepNext w:val="0"/>
        <w:keepLines w:val="0"/>
        <w:pageBreakBefore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520" w:lineRule="exact"/>
        <w:ind w:firstLine="640" w:firstLineChars="200"/>
        <w:jc w:val="both"/>
        <w:textAlignment w:val="auto"/>
        <w:rPr>
          <w:rFonts w:hint="default" w:ascii="仿宋_GB2312" w:hAnsi="仿宋_GB2312" w:eastAsia="仿宋_GB2312" w:cs="仿宋_GB2312"/>
          <w:color w:val="000000"/>
          <w:kern w:val="2"/>
          <w:sz w:val="32"/>
          <w:szCs w:val="32"/>
          <w:u w:color="000000"/>
          <w:lang w:val="en-US" w:eastAsia="zh-CN"/>
        </w:rPr>
      </w:pPr>
    </w:p>
    <w:tbl>
      <w:tblPr>
        <w:tblStyle w:val="2"/>
        <w:tblW w:w="5511"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1362"/>
        <w:gridCol w:w="4985"/>
        <w:gridCol w:w="1139"/>
      </w:tblGrid>
      <w:tr w14:paraId="03E7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000" w:type="pct"/>
            <w:gridSpan w:val="4"/>
            <w:vAlign w:val="center"/>
          </w:tcPr>
          <w:p w14:paraId="369CFE8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
                <w:bCs/>
                <w:kern w:val="2"/>
                <w:lang w:eastAsia="zh-CN"/>
              </w:rPr>
            </w:pPr>
            <w:r>
              <w:rPr>
                <w:rFonts w:hint="eastAsia" w:ascii="仿宋_GB2312" w:eastAsia="仿宋_GB2312" w:cs="仿宋_GB2312"/>
                <w:b/>
                <w:bCs/>
                <w:kern w:val="2"/>
                <w:sz w:val="30"/>
                <w:szCs w:val="30"/>
                <w:lang w:eastAsia="zh-CN"/>
              </w:rPr>
              <w:t>第一阶段</w:t>
            </w:r>
            <w:r>
              <w:rPr>
                <w:rFonts w:ascii="仿宋_GB2312" w:eastAsia="仿宋_GB2312" w:cs="仿宋_GB2312"/>
                <w:b/>
                <w:bCs/>
                <w:kern w:val="2"/>
                <w:sz w:val="30"/>
                <w:szCs w:val="30"/>
                <w:lang w:eastAsia="zh-CN"/>
              </w:rPr>
              <w:t xml:space="preserve"> </w:t>
            </w:r>
            <w:r>
              <w:rPr>
                <w:rFonts w:hint="eastAsia" w:ascii="仿宋_GB2312" w:eastAsia="仿宋_GB2312" w:cs="仿宋_GB2312"/>
                <w:b/>
                <w:bCs/>
                <w:kern w:val="2"/>
                <w:sz w:val="30"/>
                <w:szCs w:val="30"/>
                <w:lang w:eastAsia="zh-CN"/>
              </w:rPr>
              <w:t>会前预热</w:t>
            </w:r>
          </w:p>
        </w:tc>
      </w:tr>
      <w:tr w14:paraId="0481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015" w:type="pct"/>
            <w:vAlign w:val="center"/>
          </w:tcPr>
          <w:p w14:paraId="12E1732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13:30-14:00</w:t>
            </w:r>
          </w:p>
        </w:tc>
        <w:tc>
          <w:tcPr>
            <w:tcW w:w="725" w:type="pct"/>
            <w:vAlign w:val="center"/>
          </w:tcPr>
          <w:p w14:paraId="2CA49EA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eastAsia" w:ascii="仿宋_GB2312" w:eastAsia="仿宋_GB2312"/>
                <w:kern w:val="2"/>
                <w:sz w:val="28"/>
                <w:szCs w:val="28"/>
                <w:lang w:eastAsia="zh-CN"/>
              </w:rPr>
            </w:pPr>
            <w:r>
              <w:rPr>
                <w:rFonts w:hint="eastAsia" w:ascii="仿宋_GB2312" w:eastAsia="仿宋_GB2312"/>
                <w:kern w:val="2"/>
                <w:sz w:val="28"/>
                <w:szCs w:val="28"/>
                <w:lang w:eastAsia="zh-CN"/>
              </w:rPr>
              <w:t>展示宣传</w:t>
            </w:r>
          </w:p>
        </w:tc>
        <w:tc>
          <w:tcPr>
            <w:tcW w:w="2653" w:type="pct"/>
            <w:vAlign w:val="center"/>
          </w:tcPr>
          <w:p w14:paraId="73C1188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签到，京津冀AI职工创新成果及典型案例展示</w:t>
            </w:r>
          </w:p>
        </w:tc>
        <w:tc>
          <w:tcPr>
            <w:tcW w:w="606" w:type="pct"/>
            <w:vAlign w:val="center"/>
          </w:tcPr>
          <w:p w14:paraId="5F8D1EF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会前</w:t>
            </w:r>
          </w:p>
        </w:tc>
      </w:tr>
      <w:tr w14:paraId="339E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5000" w:type="pct"/>
            <w:gridSpan w:val="4"/>
            <w:vAlign w:val="center"/>
          </w:tcPr>
          <w:p w14:paraId="139BBA9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
                <w:bCs/>
                <w:kern w:val="2"/>
                <w:lang w:eastAsia="zh-CN"/>
              </w:rPr>
            </w:pPr>
            <w:r>
              <w:rPr>
                <w:rFonts w:hint="eastAsia" w:ascii="仿宋_GB2312" w:eastAsia="仿宋_GB2312" w:cs="仿宋_GB2312"/>
                <w:b/>
                <w:bCs/>
                <w:kern w:val="2"/>
                <w:sz w:val="30"/>
                <w:szCs w:val="30"/>
                <w:lang w:eastAsia="zh-CN"/>
              </w:rPr>
              <w:t>第二阶段 正式会议</w:t>
            </w:r>
          </w:p>
        </w:tc>
      </w:tr>
      <w:tr w14:paraId="5886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015" w:type="pct"/>
            <w:vAlign w:val="center"/>
          </w:tcPr>
          <w:p w14:paraId="59539A47">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14:00-14:05</w:t>
            </w:r>
          </w:p>
        </w:tc>
        <w:tc>
          <w:tcPr>
            <w:tcW w:w="725" w:type="pct"/>
            <w:vAlign w:val="center"/>
          </w:tcPr>
          <w:p w14:paraId="1891923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eastAsia" w:ascii="仿宋_GB2312" w:eastAsia="仿宋_GB2312"/>
                <w:kern w:val="2"/>
                <w:sz w:val="28"/>
                <w:szCs w:val="28"/>
                <w:lang w:eastAsia="zh-CN"/>
              </w:rPr>
            </w:pPr>
            <w:r>
              <w:rPr>
                <w:rFonts w:hint="eastAsia" w:ascii="仿宋_GB2312" w:eastAsia="仿宋_GB2312"/>
                <w:kern w:val="2"/>
                <w:sz w:val="28"/>
                <w:szCs w:val="28"/>
                <w:lang w:val="en-US" w:eastAsia="zh-CN"/>
              </w:rPr>
              <w:t>活力</w:t>
            </w:r>
            <w:r>
              <w:rPr>
                <w:rFonts w:hint="eastAsia" w:ascii="仿宋_GB2312" w:eastAsia="仿宋_GB2312"/>
                <w:kern w:val="2"/>
                <w:sz w:val="28"/>
                <w:szCs w:val="28"/>
                <w:lang w:eastAsia="zh-CN"/>
              </w:rPr>
              <w:t>开场</w:t>
            </w:r>
          </w:p>
        </w:tc>
        <w:tc>
          <w:tcPr>
            <w:tcW w:w="2653" w:type="pct"/>
            <w:vAlign w:val="center"/>
          </w:tcPr>
          <w:p w14:paraId="7C5DBD2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default" w:ascii="仿宋_GB2312" w:eastAsia="仿宋_GB2312"/>
                <w:kern w:val="2"/>
                <w:sz w:val="28"/>
                <w:szCs w:val="28"/>
                <w:lang w:val="en-US" w:eastAsia="zh-CN"/>
              </w:rPr>
            </w:pPr>
            <w:r>
              <w:rPr>
                <w:rFonts w:hint="eastAsia" w:ascii="仿宋_GB2312" w:eastAsia="仿宋_GB2312"/>
                <w:kern w:val="2"/>
                <w:sz w:val="28"/>
                <w:szCs w:val="28"/>
                <w:lang w:eastAsia="zh-CN"/>
              </w:rPr>
              <w:t>主持人介绍出席嘉宾</w:t>
            </w:r>
            <w:r>
              <w:rPr>
                <w:rFonts w:hint="eastAsia" w:ascii="仿宋_GB2312" w:eastAsia="仿宋_GB2312"/>
                <w:kern w:val="2"/>
                <w:sz w:val="28"/>
                <w:szCs w:val="28"/>
                <w:lang w:val="en-US" w:eastAsia="zh-CN"/>
              </w:rPr>
              <w:t>及活动背景</w:t>
            </w:r>
          </w:p>
        </w:tc>
        <w:tc>
          <w:tcPr>
            <w:tcW w:w="606" w:type="pct"/>
            <w:vAlign w:val="center"/>
          </w:tcPr>
          <w:p w14:paraId="24A8F14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kern w:val="2"/>
                <w:sz w:val="28"/>
                <w:szCs w:val="28"/>
                <w:lang w:eastAsia="zh-CN"/>
              </w:rPr>
            </w:pPr>
            <w:r>
              <w:rPr>
                <w:rFonts w:hint="eastAsia" w:ascii="仿宋_GB2312" w:eastAsia="仿宋_GB2312" w:cs="仿宋_GB2312"/>
                <w:kern w:val="2"/>
                <w:sz w:val="28"/>
                <w:szCs w:val="28"/>
                <w:lang w:eastAsia="zh-CN"/>
              </w:rPr>
              <w:t>5分钟</w:t>
            </w:r>
          </w:p>
        </w:tc>
      </w:tr>
      <w:tr w14:paraId="70B7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015" w:type="pct"/>
            <w:vAlign w:val="center"/>
          </w:tcPr>
          <w:p w14:paraId="15BB685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14:05-14:20</w:t>
            </w:r>
          </w:p>
        </w:tc>
        <w:tc>
          <w:tcPr>
            <w:tcW w:w="725" w:type="pct"/>
            <w:vAlign w:val="center"/>
          </w:tcPr>
          <w:p w14:paraId="087F752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eastAsia" w:ascii="仿宋_GB2312" w:eastAsia="仿宋_GB2312"/>
                <w:kern w:val="2"/>
                <w:sz w:val="28"/>
                <w:szCs w:val="28"/>
                <w:lang w:eastAsia="zh-CN"/>
              </w:rPr>
            </w:pPr>
            <w:r>
              <w:rPr>
                <w:rFonts w:hint="eastAsia" w:ascii="仿宋_GB2312" w:eastAsia="仿宋_GB2312"/>
                <w:kern w:val="2"/>
                <w:sz w:val="28"/>
                <w:szCs w:val="28"/>
                <w:lang w:eastAsia="zh-CN"/>
              </w:rPr>
              <w:t>领导致辞</w:t>
            </w:r>
          </w:p>
        </w:tc>
        <w:tc>
          <w:tcPr>
            <w:tcW w:w="2653" w:type="pct"/>
            <w:vAlign w:val="center"/>
          </w:tcPr>
          <w:p w14:paraId="7598746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相关领导致辞</w:t>
            </w:r>
          </w:p>
        </w:tc>
        <w:tc>
          <w:tcPr>
            <w:tcW w:w="606" w:type="pct"/>
            <w:vAlign w:val="center"/>
          </w:tcPr>
          <w:p w14:paraId="41B7C54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ascii="仿宋_GB2312" w:eastAsia="仿宋_GB2312" w:cs="仿宋_GB2312"/>
                <w:kern w:val="2"/>
                <w:sz w:val="28"/>
                <w:szCs w:val="28"/>
                <w:lang w:eastAsia="zh-CN"/>
              </w:rPr>
            </w:pPr>
            <w:r>
              <w:rPr>
                <w:rFonts w:hint="eastAsia" w:ascii="仿宋_GB2312" w:eastAsia="仿宋_GB2312" w:cs="仿宋_GB2312"/>
                <w:kern w:val="2"/>
                <w:sz w:val="28"/>
                <w:szCs w:val="28"/>
                <w:lang w:val="en-US" w:eastAsia="zh-CN"/>
              </w:rPr>
              <w:t>15</w:t>
            </w:r>
            <w:r>
              <w:rPr>
                <w:rFonts w:hint="eastAsia" w:ascii="仿宋_GB2312" w:eastAsia="仿宋_GB2312" w:cs="仿宋_GB2312"/>
                <w:kern w:val="2"/>
                <w:sz w:val="28"/>
                <w:szCs w:val="28"/>
                <w:lang w:eastAsia="zh-CN"/>
              </w:rPr>
              <w:t>分钟</w:t>
            </w:r>
          </w:p>
        </w:tc>
      </w:tr>
      <w:tr w14:paraId="7131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1015" w:type="pct"/>
            <w:vAlign w:val="center"/>
          </w:tcPr>
          <w:p w14:paraId="6939B13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14:20-14:50</w:t>
            </w:r>
          </w:p>
        </w:tc>
        <w:tc>
          <w:tcPr>
            <w:tcW w:w="725" w:type="pct"/>
            <w:vAlign w:val="center"/>
          </w:tcPr>
          <w:p w14:paraId="2820213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工匠宣讲</w:t>
            </w:r>
          </w:p>
        </w:tc>
        <w:tc>
          <w:tcPr>
            <w:tcW w:w="2653" w:type="pct"/>
            <w:vAlign w:val="center"/>
          </w:tcPr>
          <w:p w14:paraId="7DE451F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eastAsia" w:ascii="仿宋_GB2312" w:eastAsia="仿宋_GB2312"/>
                <w:kern w:val="2"/>
                <w:sz w:val="28"/>
                <w:szCs w:val="28"/>
                <w:lang w:val="en-US" w:eastAsia="zh-CN"/>
              </w:rPr>
            </w:pPr>
            <w:r>
              <w:rPr>
                <w:rFonts w:hint="eastAsia" w:ascii="仿宋_GB2312" w:eastAsia="仿宋_GB2312"/>
                <w:kern w:val="2"/>
                <w:sz w:val="28"/>
                <w:szCs w:val="28"/>
                <w:lang w:val="en-US" w:eastAsia="zh-CN"/>
              </w:rPr>
              <w:t>“跟着工匠去创新”</w:t>
            </w:r>
          </w:p>
          <w:p w14:paraId="472C75C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default" w:ascii="仿宋_GB2312" w:eastAsia="仿宋_GB2312"/>
                <w:kern w:val="2"/>
                <w:sz w:val="28"/>
                <w:szCs w:val="28"/>
                <w:lang w:val="en-US" w:eastAsia="zh-CN"/>
              </w:rPr>
            </w:pPr>
            <w:r>
              <w:rPr>
                <w:rFonts w:hint="eastAsia" w:ascii="仿宋_GB2312" w:hAnsi="Calibri" w:eastAsia="仿宋_GB2312" w:cs="Times New Roman"/>
                <w:kern w:val="2"/>
                <w:sz w:val="28"/>
                <w:szCs w:val="28"/>
                <w:lang w:val="en-US" w:eastAsia="zh-CN" w:bidi="ar-SA"/>
              </w:rPr>
              <w:t>1.</w:t>
            </w:r>
            <w:r>
              <w:rPr>
                <w:rFonts w:hint="eastAsia" w:ascii="仿宋_GB2312" w:eastAsia="仿宋_GB2312"/>
                <w:kern w:val="2"/>
                <w:sz w:val="28"/>
                <w:szCs w:val="28"/>
                <w:lang w:val="en-US" w:eastAsia="zh-CN"/>
              </w:rPr>
              <w:t>北京交通大学机电学院副教授李振坤</w:t>
            </w:r>
          </w:p>
          <w:p w14:paraId="7173EDEF">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left"/>
              <w:textAlignment w:val="auto"/>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2.相干（北京）科技有限公司高级算法工程师曾祥洪</w:t>
            </w:r>
          </w:p>
        </w:tc>
        <w:tc>
          <w:tcPr>
            <w:tcW w:w="606" w:type="pct"/>
            <w:vAlign w:val="center"/>
          </w:tcPr>
          <w:p w14:paraId="633D7BF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kern w:val="2"/>
                <w:sz w:val="28"/>
                <w:szCs w:val="28"/>
                <w:lang w:eastAsia="zh-CN"/>
              </w:rPr>
            </w:pPr>
            <w:r>
              <w:rPr>
                <w:rFonts w:hint="eastAsia" w:ascii="仿宋_GB2312" w:eastAsia="仿宋_GB2312"/>
                <w:kern w:val="2"/>
                <w:sz w:val="28"/>
                <w:szCs w:val="28"/>
                <w:lang w:val="en-US" w:eastAsia="zh-CN"/>
              </w:rPr>
              <w:t>30</w:t>
            </w:r>
            <w:r>
              <w:rPr>
                <w:rFonts w:hint="eastAsia" w:ascii="仿宋_GB2312" w:eastAsia="仿宋_GB2312"/>
                <w:kern w:val="2"/>
                <w:sz w:val="28"/>
                <w:szCs w:val="28"/>
                <w:lang w:eastAsia="zh-CN"/>
              </w:rPr>
              <w:t>分钟</w:t>
            </w:r>
          </w:p>
        </w:tc>
      </w:tr>
      <w:tr w14:paraId="19CA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015" w:type="pct"/>
            <w:vAlign w:val="center"/>
          </w:tcPr>
          <w:p w14:paraId="456F637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14:50-14:55</w:t>
            </w:r>
          </w:p>
        </w:tc>
        <w:tc>
          <w:tcPr>
            <w:tcW w:w="725" w:type="pct"/>
            <w:vAlign w:val="center"/>
          </w:tcPr>
          <w:p w14:paraId="5E8F628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成果发布</w:t>
            </w:r>
          </w:p>
        </w:tc>
        <w:tc>
          <w:tcPr>
            <w:tcW w:w="2653" w:type="pct"/>
            <w:vAlign w:val="center"/>
          </w:tcPr>
          <w:p w14:paraId="1F8F8F3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kern w:val="2"/>
                <w:sz w:val="28"/>
                <w:szCs w:val="28"/>
                <w:lang w:val="en-US" w:eastAsia="zh-CN" w:bidi="ar-SA"/>
              </w:rPr>
            </w:pPr>
            <w:r>
              <w:rPr>
                <w:rFonts w:hint="eastAsia" w:ascii="仿宋_GB2312" w:eastAsia="仿宋_GB2312" w:cs="仿宋_GB2312"/>
                <w:kern w:val="2"/>
                <w:sz w:val="28"/>
                <w:szCs w:val="28"/>
                <w:lang w:val="en-US" w:eastAsia="zh-CN" w:bidi="ar-SA"/>
              </w:rPr>
              <w:t>宣读入选《</w:t>
            </w:r>
            <w:r>
              <w:rPr>
                <w:rFonts w:hint="eastAsia" w:ascii="仿宋_GB2312" w:eastAsia="仿宋_GB2312" w:cs="Times New Roman"/>
                <w:kern w:val="2"/>
                <w:sz w:val="28"/>
                <w:szCs w:val="28"/>
                <w:lang w:val="en-US" w:eastAsia="zh-CN"/>
              </w:rPr>
              <w:t>京津冀AI职工创新成果案例集》名单</w:t>
            </w:r>
          </w:p>
        </w:tc>
        <w:tc>
          <w:tcPr>
            <w:tcW w:w="606" w:type="pct"/>
            <w:vAlign w:val="center"/>
          </w:tcPr>
          <w:p w14:paraId="762B98E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5分钟</w:t>
            </w:r>
          </w:p>
        </w:tc>
      </w:tr>
      <w:tr w14:paraId="45FC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15" w:type="pct"/>
            <w:vAlign w:val="center"/>
          </w:tcPr>
          <w:p w14:paraId="54CB8A4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color w:val="000000"/>
                <w:kern w:val="2"/>
                <w:sz w:val="28"/>
                <w:szCs w:val="28"/>
                <w:lang w:val="en-US" w:eastAsia="zh-CN"/>
              </w:rPr>
            </w:pPr>
            <w:r>
              <w:rPr>
                <w:rFonts w:hint="eastAsia" w:ascii="仿宋_GB2312" w:eastAsia="仿宋_GB2312"/>
                <w:kern w:val="2"/>
                <w:sz w:val="28"/>
                <w:szCs w:val="28"/>
                <w:lang w:val="en-US" w:eastAsia="zh-CN"/>
              </w:rPr>
              <w:t>14:55-15:55</w:t>
            </w:r>
          </w:p>
        </w:tc>
        <w:tc>
          <w:tcPr>
            <w:tcW w:w="725" w:type="pct"/>
            <w:vAlign w:val="center"/>
          </w:tcPr>
          <w:p w14:paraId="7CD212A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color w:val="000000"/>
                <w:kern w:val="2"/>
                <w:sz w:val="28"/>
                <w:szCs w:val="28"/>
                <w:lang w:val="en-US" w:eastAsia="zh-CN"/>
              </w:rPr>
            </w:pPr>
            <w:r>
              <w:rPr>
                <w:rFonts w:hint="eastAsia" w:ascii="仿宋_GB2312" w:eastAsia="仿宋_GB2312" w:cs="仿宋_GB2312"/>
                <w:color w:val="000000"/>
                <w:kern w:val="2"/>
                <w:sz w:val="28"/>
                <w:szCs w:val="28"/>
                <w:lang w:val="en-US" w:eastAsia="zh-CN"/>
              </w:rPr>
              <w:t>案例推介</w:t>
            </w:r>
          </w:p>
        </w:tc>
        <w:tc>
          <w:tcPr>
            <w:tcW w:w="2653" w:type="pct"/>
            <w:vAlign w:val="center"/>
          </w:tcPr>
          <w:p w14:paraId="414988F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hAnsi="Times New Roman" w:eastAsia="仿宋_GB2312" w:cs="仿宋_GB2312"/>
                <w:color w:val="000000"/>
                <w:spacing w:val="0"/>
                <w:kern w:val="2"/>
                <w:sz w:val="28"/>
                <w:szCs w:val="28"/>
                <w:lang w:val="en-US" w:eastAsia="zh-CN" w:bidi="ar-SA"/>
              </w:rPr>
            </w:pPr>
            <w:r>
              <w:rPr>
                <w:rFonts w:hint="eastAsia" w:ascii="仿宋_GB2312" w:hAnsi="Times New Roman" w:eastAsia="仿宋_GB2312" w:cs="仿宋_GB2312"/>
                <w:color w:val="000000"/>
                <w:spacing w:val="0"/>
                <w:kern w:val="2"/>
                <w:sz w:val="28"/>
                <w:szCs w:val="28"/>
                <w:lang w:val="en-US" w:eastAsia="zh-CN" w:bidi="ar-SA"/>
              </w:rPr>
              <w:t>智能医疗、</w:t>
            </w:r>
            <w:r>
              <w:rPr>
                <w:rFonts w:hint="eastAsia" w:ascii="仿宋_GB2312" w:eastAsia="仿宋_GB2312" w:cs="仿宋_GB2312"/>
                <w:spacing w:val="0"/>
                <w:kern w:val="2"/>
                <w:sz w:val="28"/>
                <w:szCs w:val="28"/>
                <w:lang w:val="en-US" w:eastAsia="zh-CN" w:bidi="ar-SA"/>
              </w:rPr>
              <w:t>机器人应用、AI大模型、</w:t>
            </w:r>
            <w:r>
              <w:rPr>
                <w:rFonts w:hint="eastAsia" w:ascii="仿宋_GB2312" w:hAnsi="Times New Roman" w:eastAsia="仿宋_GB2312" w:cs="仿宋_GB2312"/>
                <w:color w:val="000000"/>
                <w:spacing w:val="0"/>
                <w:kern w:val="2"/>
                <w:sz w:val="28"/>
                <w:szCs w:val="28"/>
                <w:lang w:val="en-US" w:eastAsia="zh-CN" w:bidi="ar-SA"/>
              </w:rPr>
              <w:t>智能制造、AI赋能传统行业、智慧教育、智慧安防等职工创新成果案例介绍</w:t>
            </w:r>
          </w:p>
        </w:tc>
        <w:tc>
          <w:tcPr>
            <w:tcW w:w="606" w:type="pct"/>
            <w:vAlign w:val="center"/>
          </w:tcPr>
          <w:p w14:paraId="1CCCB6B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60分钟</w:t>
            </w:r>
          </w:p>
        </w:tc>
      </w:tr>
      <w:tr w14:paraId="064D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015" w:type="pct"/>
            <w:vAlign w:val="center"/>
          </w:tcPr>
          <w:p w14:paraId="2884DE0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color w:val="000000"/>
                <w:kern w:val="2"/>
                <w:sz w:val="28"/>
                <w:szCs w:val="28"/>
                <w:lang w:val="en-US" w:eastAsia="zh-CN"/>
              </w:rPr>
            </w:pPr>
            <w:r>
              <w:rPr>
                <w:rFonts w:hint="eastAsia" w:ascii="仿宋_GB2312" w:eastAsia="仿宋_GB2312" w:cs="仿宋_GB2312"/>
                <w:color w:val="000000"/>
                <w:kern w:val="2"/>
                <w:sz w:val="28"/>
                <w:szCs w:val="28"/>
                <w:lang w:val="en-US" w:eastAsia="zh-CN"/>
              </w:rPr>
              <w:t>15:55-16:15</w:t>
            </w:r>
          </w:p>
        </w:tc>
        <w:tc>
          <w:tcPr>
            <w:tcW w:w="725" w:type="pct"/>
            <w:vAlign w:val="center"/>
          </w:tcPr>
          <w:p w14:paraId="195D77D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color w:val="000000"/>
                <w:kern w:val="2"/>
                <w:sz w:val="28"/>
                <w:szCs w:val="28"/>
                <w:lang w:val="en-US" w:eastAsia="zh-CN"/>
              </w:rPr>
            </w:pPr>
            <w:r>
              <w:rPr>
                <w:rFonts w:hint="eastAsia" w:ascii="仿宋_GB2312" w:eastAsia="仿宋_GB2312" w:cs="仿宋_GB2312"/>
                <w:color w:val="000000"/>
                <w:kern w:val="2"/>
                <w:sz w:val="28"/>
                <w:szCs w:val="28"/>
                <w:lang w:val="en-US" w:eastAsia="zh-CN"/>
              </w:rPr>
              <w:t>生态链接</w:t>
            </w:r>
          </w:p>
        </w:tc>
        <w:tc>
          <w:tcPr>
            <w:tcW w:w="2653" w:type="pct"/>
            <w:vAlign w:val="center"/>
          </w:tcPr>
          <w:p w14:paraId="1132872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hAnsi="Times New Roman" w:eastAsia="仿宋_GB2312" w:cs="仿宋_GB2312"/>
                <w:color w:val="000000"/>
                <w:kern w:val="2"/>
                <w:sz w:val="28"/>
                <w:szCs w:val="28"/>
                <w:lang w:val="en-US" w:eastAsia="zh-CN" w:bidi="ar-SA"/>
              </w:rPr>
            </w:pPr>
            <w:r>
              <w:rPr>
                <w:rFonts w:hint="eastAsia" w:ascii="仿宋_GB2312" w:hAnsi="Times New Roman" w:eastAsia="仿宋_GB2312" w:cs="仿宋_GB2312"/>
                <w:color w:val="000000"/>
                <w:kern w:val="2"/>
                <w:sz w:val="28"/>
                <w:szCs w:val="28"/>
                <w:lang w:val="en-US" w:eastAsia="zh-CN" w:bidi="ar-SA"/>
              </w:rPr>
              <w:t>1.科技服务业专项政策服务介绍</w:t>
            </w:r>
          </w:p>
          <w:p w14:paraId="18E08939">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hAnsi="Times New Roman" w:eastAsia="仿宋_GB2312" w:cs="仿宋_GB2312"/>
                <w:color w:val="000000"/>
                <w:kern w:val="2"/>
                <w:sz w:val="28"/>
                <w:szCs w:val="28"/>
                <w:lang w:val="en-US" w:eastAsia="zh-CN" w:bidi="ar-SA"/>
              </w:rPr>
            </w:pPr>
            <w:r>
              <w:rPr>
                <w:rFonts w:hint="eastAsia" w:ascii="仿宋_GB2312" w:hAnsi="Times New Roman" w:eastAsia="仿宋_GB2312" w:cs="仿宋_GB2312"/>
                <w:color w:val="000000"/>
                <w:kern w:val="2"/>
                <w:sz w:val="28"/>
                <w:szCs w:val="28"/>
                <w:lang w:val="en-US" w:eastAsia="zh-CN" w:bidi="ar-SA"/>
              </w:rPr>
              <w:t>2.</w:t>
            </w:r>
            <w:r>
              <w:rPr>
                <w:rFonts w:hint="eastAsia" w:ascii="仿宋_GB2312" w:hAnsi="Times New Roman" w:eastAsia="仿宋_GB2312" w:cs="仿宋_GB2312"/>
                <w:color w:val="000000"/>
                <w:spacing w:val="-11"/>
                <w:kern w:val="2"/>
                <w:sz w:val="28"/>
                <w:szCs w:val="28"/>
                <w:lang w:val="en-US" w:eastAsia="zh-CN" w:bidi="ar-SA"/>
              </w:rPr>
              <w:t>北京发明大赛协同创新生态服务介绍</w:t>
            </w:r>
          </w:p>
        </w:tc>
        <w:tc>
          <w:tcPr>
            <w:tcW w:w="606" w:type="pct"/>
            <w:vAlign w:val="center"/>
          </w:tcPr>
          <w:p w14:paraId="2C0A61E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20分钟</w:t>
            </w:r>
          </w:p>
        </w:tc>
      </w:tr>
      <w:tr w14:paraId="094C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5" w:type="pct"/>
            <w:vAlign w:val="center"/>
          </w:tcPr>
          <w:p w14:paraId="73C26F3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color w:val="000000"/>
                <w:kern w:val="2"/>
                <w:sz w:val="28"/>
                <w:szCs w:val="28"/>
                <w:lang w:val="en-US" w:eastAsia="zh-CN"/>
              </w:rPr>
            </w:pPr>
            <w:r>
              <w:rPr>
                <w:rFonts w:hint="eastAsia" w:ascii="仿宋_GB2312" w:eastAsia="仿宋_GB2312" w:cs="仿宋_GB2312"/>
                <w:color w:val="000000"/>
                <w:kern w:val="2"/>
                <w:sz w:val="28"/>
                <w:szCs w:val="28"/>
                <w:lang w:val="en-US" w:eastAsia="zh-CN"/>
              </w:rPr>
              <w:t>16:15-16:30</w:t>
            </w:r>
          </w:p>
        </w:tc>
        <w:tc>
          <w:tcPr>
            <w:tcW w:w="725" w:type="pct"/>
            <w:vAlign w:val="center"/>
          </w:tcPr>
          <w:p w14:paraId="20ACB3F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eastAsia="仿宋_GB2312" w:cs="仿宋_GB2312"/>
                <w:color w:val="000000"/>
                <w:kern w:val="2"/>
                <w:sz w:val="28"/>
                <w:szCs w:val="28"/>
                <w:lang w:val="en-US" w:eastAsia="zh-CN"/>
              </w:rPr>
            </w:pPr>
            <w:r>
              <w:rPr>
                <w:rFonts w:hint="eastAsia" w:ascii="仿宋_GB2312" w:eastAsia="仿宋_GB2312" w:cs="仿宋_GB2312"/>
                <w:color w:val="000000"/>
                <w:kern w:val="2"/>
                <w:sz w:val="28"/>
                <w:szCs w:val="28"/>
                <w:lang w:val="en-US" w:eastAsia="zh-CN"/>
              </w:rPr>
              <w:t>自由交流</w:t>
            </w:r>
          </w:p>
        </w:tc>
        <w:tc>
          <w:tcPr>
            <w:tcW w:w="2653" w:type="pct"/>
            <w:vAlign w:val="center"/>
          </w:tcPr>
          <w:p w14:paraId="2F82984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both"/>
              <w:textAlignment w:val="auto"/>
              <w:rPr>
                <w:rFonts w:hint="default" w:ascii="仿宋_GB2312" w:hAnsi="Times New Roman" w:eastAsia="仿宋_GB2312" w:cs="仿宋_GB2312"/>
                <w:color w:val="000000"/>
                <w:kern w:val="2"/>
                <w:sz w:val="28"/>
                <w:szCs w:val="28"/>
                <w:lang w:val="en-US" w:eastAsia="zh-CN" w:bidi="ar-SA"/>
              </w:rPr>
            </w:pPr>
            <w:r>
              <w:rPr>
                <w:rFonts w:hint="eastAsia" w:ascii="仿宋_GB2312" w:hAnsi="Times New Roman" w:eastAsia="仿宋_GB2312" w:cs="仿宋_GB2312"/>
                <w:color w:val="000000"/>
                <w:kern w:val="2"/>
                <w:sz w:val="28"/>
                <w:szCs w:val="28"/>
                <w:lang w:val="en-US" w:eastAsia="zh-CN" w:bidi="ar-SA"/>
              </w:rPr>
              <w:t>AI创新成果职工代表与需求方、生态伙伴对接洽谈</w:t>
            </w:r>
          </w:p>
        </w:tc>
        <w:tc>
          <w:tcPr>
            <w:tcW w:w="606" w:type="pct"/>
            <w:vAlign w:val="center"/>
          </w:tcPr>
          <w:p w14:paraId="4AB112A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00" w:lineRule="exact"/>
              <w:jc w:val="center"/>
              <w:textAlignment w:val="auto"/>
              <w:rPr>
                <w:rFonts w:hint="default" w:ascii="仿宋_GB2312" w:eastAsia="仿宋_GB2312" w:cs="仿宋_GB2312"/>
                <w:kern w:val="2"/>
                <w:sz w:val="28"/>
                <w:szCs w:val="28"/>
                <w:lang w:val="en-US" w:eastAsia="zh-CN"/>
              </w:rPr>
            </w:pPr>
            <w:r>
              <w:rPr>
                <w:rFonts w:hint="eastAsia" w:ascii="仿宋_GB2312" w:eastAsia="仿宋_GB2312" w:cs="仿宋_GB2312"/>
                <w:kern w:val="2"/>
                <w:sz w:val="28"/>
                <w:szCs w:val="28"/>
                <w:lang w:val="en-US" w:eastAsia="zh-CN"/>
              </w:rPr>
              <w:t>15分钟</w:t>
            </w:r>
          </w:p>
        </w:tc>
      </w:tr>
    </w:tbl>
    <w:p w14:paraId="7FBACF7B">
      <w:pPr>
        <w:keepNext w:val="0"/>
        <w:keepLines w:val="0"/>
        <w:pageBreakBefore w:val="0"/>
        <w:widowControl/>
        <w:kinsoku/>
        <w:wordWrap/>
        <w:overflowPunct/>
        <w:topLinePunct w:val="0"/>
        <w:autoSpaceDE/>
        <w:autoSpaceDN/>
        <w:bidi w:val="0"/>
        <w:adjustRightInd/>
        <w:snapToGrid w:val="0"/>
        <w:spacing w:line="600" w:lineRule="exact"/>
        <w:ind w:firstLine="0" w:firstLineChars="0"/>
        <w:jc w:val="center"/>
        <w:textAlignment w:val="auto"/>
        <w:rPr>
          <w:rFonts w:hint="eastAsia" w:ascii="time" w:hAnsi="time" w:eastAsia="仿宋_GB2312"/>
          <w:b/>
          <w:sz w:val="32"/>
          <w:szCs w:val="32"/>
          <w:lang w:val="en-US" w:eastAsia="zh-CN"/>
        </w:rPr>
      </w:pPr>
      <w:r>
        <w:rPr>
          <w:rFonts w:hint="eastAsia" w:ascii="仿宋_GB2312" w:eastAsia="仿宋_GB2312" w:cs="仿宋_GB2312"/>
          <w:kern w:val="2"/>
          <w:sz w:val="32"/>
          <w:szCs w:val="32"/>
          <w:lang w:eastAsia="zh-CN"/>
        </w:rPr>
        <w:t>（</w:t>
      </w:r>
      <w:r>
        <w:rPr>
          <w:rFonts w:hint="eastAsia" w:ascii="仿宋_GB2312" w:eastAsia="仿宋_GB2312" w:cs="仿宋_GB2312"/>
          <w:kern w:val="2"/>
          <w:sz w:val="32"/>
          <w:szCs w:val="32"/>
          <w:lang w:val="en-US" w:eastAsia="zh-CN"/>
        </w:rPr>
        <w:t>具体议程以实际情况为准</w:t>
      </w:r>
      <w:r>
        <w:rPr>
          <w:rFonts w:hint="eastAsia" w:ascii="仿宋_GB2312" w:eastAsia="仿宋_GB2312" w:cs="仿宋_GB2312"/>
          <w:kern w:val="2"/>
          <w:sz w:val="32"/>
          <w:szCs w:val="32"/>
          <w:lang w:eastAsia="zh-CN"/>
        </w:rPr>
        <w:t>）</w:t>
      </w:r>
    </w:p>
    <w:p w14:paraId="0799E2D1">
      <w:pPr>
        <w:keepNext w:val="0"/>
        <w:keepLines w:val="0"/>
        <w:pageBreakBefore w:val="0"/>
        <w:kinsoku/>
        <w:wordWrap/>
        <w:overflowPunct/>
        <w:topLinePunct w:val="0"/>
        <w:autoSpaceDE/>
        <w:autoSpaceDN/>
        <w:bidi w:val="0"/>
        <w:adjustRightInd/>
        <w:spacing w:line="600" w:lineRule="exact"/>
        <w:ind w:firstLine="640" w:firstLineChars="200"/>
        <w:textAlignment w:val="auto"/>
        <w:rPr>
          <w:rFonts w:hint="default" w:ascii="仿宋_GB2312" w:eastAsia="仿宋_GB2312"/>
          <w:sz w:val="32"/>
          <w:szCs w:val="32"/>
          <w:lang w:val="en-US"/>
        </w:rPr>
      </w:pPr>
      <w:r>
        <w:rPr>
          <w:rFonts w:hint="eastAsia" w:ascii="黑体" w:hAnsi="黑体" w:eastAsia="黑体"/>
          <w:sz w:val="32"/>
          <w:szCs w:val="32"/>
          <w:lang w:val="en-US" w:eastAsia="zh-CN"/>
        </w:rPr>
        <w:t xml:space="preserve">  六、温馨提示</w:t>
      </w:r>
    </w:p>
    <w:p w14:paraId="64A3DA4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1.活动安排大巴接驳车，集合地点“地铁16号线万泉河站B口出，中关村国际创新大厦附近。如报名集体乘坐大巴，请准确选择当天参加活动场次，务必准时。</w:t>
      </w:r>
    </w:p>
    <w:p w14:paraId="509F246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2.参加</w:t>
      </w:r>
      <w:r>
        <w:rPr>
          <w:rFonts w:hint="eastAsia" w:ascii="仿宋_GB2312" w:eastAsia="仿宋_GB2312"/>
          <w:b/>
          <w:bCs/>
          <w:sz w:val="32"/>
          <w:szCs w:val="32"/>
          <w:lang w:val="en-US" w:eastAsia="zh-CN"/>
        </w:rPr>
        <w:t>上午考察活动</w:t>
      </w:r>
      <w:r>
        <w:rPr>
          <w:rFonts w:hint="eastAsia" w:ascii="仿宋_GB2312" w:eastAsia="仿宋_GB2312"/>
          <w:sz w:val="32"/>
          <w:szCs w:val="32"/>
          <w:lang w:val="en-US" w:eastAsia="zh-CN"/>
        </w:rPr>
        <w:t>的，自驾导航“北京中关村综合保税区”；参加</w:t>
      </w:r>
      <w:r>
        <w:rPr>
          <w:rFonts w:hint="eastAsia" w:ascii="仿宋_GB2312" w:eastAsia="仿宋_GB2312"/>
          <w:b/>
          <w:bCs/>
          <w:sz w:val="32"/>
          <w:szCs w:val="32"/>
          <w:lang w:val="en-US" w:eastAsia="zh-CN"/>
        </w:rPr>
        <w:t>下午会议活动</w:t>
      </w:r>
      <w:r>
        <w:rPr>
          <w:rFonts w:hint="eastAsia" w:ascii="仿宋_GB2312" w:eastAsia="仿宋_GB2312"/>
          <w:sz w:val="32"/>
          <w:szCs w:val="32"/>
          <w:lang w:val="en-US" w:eastAsia="zh-CN"/>
        </w:rPr>
        <w:t>的，自驾导航“中关村环保园创中心”；报名时请准确提供“车牌号”。</w:t>
      </w:r>
    </w:p>
    <w:p w14:paraId="015A625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pPr>
      <w:r>
        <w:rPr>
          <w:rFonts w:hint="eastAsia" w:ascii="仿宋_GB2312" w:eastAsia="仿宋_GB2312"/>
          <w:sz w:val="32"/>
          <w:szCs w:val="32"/>
          <w:lang w:val="en-US" w:eastAsia="zh-CN"/>
        </w:rPr>
        <w:t>3.本次活动上午安排考察交流，集体参观北京中关村综合保税区，如报名参观，务必跟随队伍。欢迎感兴趣的职工代表自愿报名。</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6C8555-0460-4C69-90B4-B9D8B64485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09DB58D-2E60-4072-8451-D18D8A5E6E7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embedRegular r:id="rId3" w:fontKey="{505FEE09-2E6D-4348-8AB5-94D0681DA7EC}"/>
  </w:font>
  <w:font w:name="方正小标宋简体">
    <w:altName w:val="黑体"/>
    <w:panose1 w:val="02000000000000000000"/>
    <w:charset w:val="86"/>
    <w:family w:val="auto"/>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4" w:fontKey="{EAA511AE-D33B-4263-BCAF-A3A2ED35DA4A}"/>
  </w:font>
  <w:font w:name="楷体_GB2312">
    <w:altName w:val="楷体"/>
    <w:panose1 w:val="02010609030101010101"/>
    <w:charset w:val="86"/>
    <w:family w:val="modern"/>
    <w:pitch w:val="default"/>
    <w:sig w:usb0="00000000" w:usb1="00000000" w:usb2="00000000" w:usb3="00000000" w:csb0="00040000" w:csb1="00000000"/>
    <w:embedRegular r:id="rId5" w:fontKey="{926FDB6D-E0AE-4E59-8DC0-4E6342010DA0}"/>
  </w:font>
  <w:font w:name="time">
    <w:altName w:val="Times New Roman"/>
    <w:panose1 w:val="00000000000000000000"/>
    <w:charset w:val="00"/>
    <w:family w:val="roman"/>
    <w:pitch w:val="default"/>
    <w:sig w:usb0="00000000" w:usb1="00000000" w:usb2="00000000" w:usb3="00000000" w:csb0="00000000" w:csb1="00000000"/>
    <w:embedRegular r:id="rId6" w:fontKey="{FF8D5BC5-05F7-4373-AE2A-6612CAA0BF78}"/>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F51E7"/>
    <w:rsid w:val="10AF5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2026-10-27T06:10:00Z</dcterms:created>
  <dc:creator>biubiubiu</dc:creator>
  <cp:lastModifiedBy>biubiubiu</cp:lastModifiedBy>
  <dcterms:modified xsi:type="dcterms:W3CDTF">2026-10-27T06:10:57Z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41EA2FF1018B4061880CAB1A56EFDB6A_11</vt:lpwstr>
  </property>
  <property fmtid="{D5CDD505-2E9C-101B-9397-08002B2CF9AE}" pid="4" name="KSOTemplateDocerSaveRecord">
    <vt:lpwstr>eyJoZGlkIjoiZTMyNTVjNzA4NWU4ZDE3Y2VmZDQzNjc0OTk5Mzg4ZDMiLCJ1c2VySWQiOiI2MDQ3NTgzMzYifQ==</vt:lpwstr>
  </property>
</Properties>
</file>